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91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1276"/>
        <w:gridCol w:w="3121"/>
        <w:gridCol w:w="1843"/>
      </w:tblGrid>
      <w:tr w:rsidR="001240C5" w14:paraId="0801F919" w14:textId="77777777">
        <w:trPr>
          <w:trHeight w:val="634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8A1D61" w14:textId="77777777" w:rsidR="001240C5" w:rsidRDefault="00543721">
            <w:pPr>
              <w:rPr>
                <w:rFonts w:ascii="方正小标宋简体" w:eastAsia="方正小标宋简体" w:hAnsi="华文楷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华文楷体" w:hint="eastAsia"/>
                <w:sz w:val="32"/>
                <w:szCs w:val="32"/>
              </w:rPr>
              <w:t>附件2：</w:t>
            </w:r>
          </w:p>
          <w:p w14:paraId="6F21E55A" w14:textId="77777777" w:rsidR="001240C5" w:rsidRDefault="00543721">
            <w:pPr>
              <w:jc w:val="center"/>
              <w:rPr>
                <w:rFonts w:ascii="方正小标宋简体" w:eastAsia="方正小标宋简体" w:hAnsi="华文楷体"/>
                <w:sz w:val="44"/>
                <w:szCs w:val="44"/>
              </w:rPr>
            </w:pPr>
            <w:r>
              <w:rPr>
                <w:rFonts w:ascii="方正小标宋简体" w:eastAsia="方正小标宋简体" w:hAnsi="华文楷体" w:hint="eastAsia"/>
                <w:sz w:val="44"/>
                <w:szCs w:val="44"/>
              </w:rPr>
              <w:t>上海出版印刷高等专科学校2025年鉴</w:t>
            </w:r>
          </w:p>
          <w:p w14:paraId="14D23F3C" w14:textId="77777777" w:rsidR="001240C5" w:rsidRDefault="00543721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方正小标宋简体" w:eastAsia="方正小标宋简体" w:hAnsi="华文楷体" w:hint="eastAsia"/>
                <w:sz w:val="44"/>
                <w:szCs w:val="44"/>
              </w:rPr>
              <w:t>任务分解表</w:t>
            </w:r>
          </w:p>
        </w:tc>
      </w:tr>
      <w:tr w:rsidR="001240C5" w14:paraId="4543CB02" w14:textId="77777777" w:rsidTr="00543721"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AAAB" w14:textId="77777777" w:rsidR="001240C5" w:rsidRDefault="0054372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条目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2D9C" w14:textId="77777777" w:rsidR="001240C5" w:rsidRDefault="0054372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内容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4BE25" w14:textId="77777777" w:rsidR="001240C5" w:rsidRDefault="00543721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撰稿部门</w:t>
            </w:r>
          </w:p>
        </w:tc>
      </w:tr>
      <w:tr w:rsidR="001240C5" w14:paraId="31B2BFB5" w14:textId="77777777" w:rsidTr="00543721">
        <w:trPr>
          <w:trHeight w:val="360"/>
        </w:trPr>
        <w:tc>
          <w:tcPr>
            <w:tcW w:w="279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E920A01" w14:textId="77777777" w:rsidR="001240C5" w:rsidRDefault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专文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BF40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学校2024年党政工作要点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0DBC2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党政办公室</w:t>
            </w:r>
          </w:p>
        </w:tc>
      </w:tr>
      <w:tr w:rsidR="001240C5" w14:paraId="3B08D40F" w14:textId="77777777" w:rsidTr="00543721">
        <w:trPr>
          <w:trHeight w:val="249"/>
        </w:trPr>
        <w:tc>
          <w:tcPr>
            <w:tcW w:w="2799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049B1" w14:textId="77777777" w:rsidR="001240C5" w:rsidRDefault="001240C5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9D26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学校2024年党政工作总结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9A9B9F" w14:textId="77777777" w:rsidR="001240C5" w:rsidRDefault="001240C5">
            <w:pPr>
              <w:rPr>
                <w:rFonts w:ascii="仿宋_GB2312" w:eastAsia="仿宋_GB2312"/>
                <w:szCs w:val="21"/>
              </w:rPr>
            </w:pPr>
          </w:p>
        </w:tc>
      </w:tr>
      <w:tr w:rsidR="001240C5" w14:paraId="7DBD0B64" w14:textId="77777777" w:rsidTr="00543721">
        <w:trPr>
          <w:trHeight w:val="320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FFBA" w14:textId="77777777" w:rsidR="001240C5" w:rsidRDefault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学校综述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9ED2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学校概况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A48B5" w14:textId="77777777" w:rsidR="001240C5" w:rsidRDefault="001240C5">
            <w:pPr>
              <w:ind w:firstLine="210"/>
              <w:rPr>
                <w:rFonts w:ascii="仿宋_GB2312" w:eastAsia="仿宋_GB2312"/>
                <w:szCs w:val="21"/>
              </w:rPr>
            </w:pPr>
          </w:p>
        </w:tc>
      </w:tr>
      <w:tr w:rsidR="001240C5" w14:paraId="3DC3203C" w14:textId="77777777" w:rsidTr="00543721">
        <w:trPr>
          <w:trHeight w:val="634"/>
        </w:trPr>
        <w:tc>
          <w:tcPr>
            <w:tcW w:w="2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2E5F" w14:textId="77777777" w:rsidR="001240C5" w:rsidRDefault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重要活动与事件（大事记）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34DF1" w14:textId="77777777" w:rsidR="001240C5" w:rsidRDefault="00543721">
            <w:pPr>
              <w:tabs>
                <w:tab w:val="left" w:pos="3730"/>
              </w:tabs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学校大事记</w:t>
            </w:r>
            <w:r>
              <w:rPr>
                <w:rFonts w:ascii="仿宋_GB2312" w:eastAsia="仿宋_GB2312"/>
                <w:szCs w:val="21"/>
              </w:rPr>
              <w:tab/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DF7E6" w14:textId="77777777" w:rsidR="001240C5" w:rsidRDefault="001240C5">
            <w:pPr>
              <w:ind w:firstLine="210"/>
              <w:rPr>
                <w:rFonts w:ascii="仿宋_GB2312" w:eastAsia="仿宋_GB2312"/>
                <w:szCs w:val="21"/>
              </w:rPr>
            </w:pPr>
          </w:p>
        </w:tc>
      </w:tr>
      <w:tr w:rsidR="001240C5" w14:paraId="7921B9AF" w14:textId="77777777" w:rsidTr="00543721">
        <w:trPr>
          <w:trHeight w:val="250"/>
        </w:trPr>
        <w:tc>
          <w:tcPr>
            <w:tcW w:w="279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CF23F9" w14:textId="77777777" w:rsidR="001240C5" w:rsidRDefault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组织机构与干部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D23D13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党委系统组织机构设置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F17A9D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组织部</w:t>
            </w:r>
          </w:p>
          <w:p w14:paraId="43FE9243" w14:textId="77777777" w:rsidR="001240C5" w:rsidRDefault="001240C5">
            <w:pPr>
              <w:rPr>
                <w:rFonts w:ascii="仿宋_GB2312" w:eastAsia="仿宋_GB2312"/>
                <w:szCs w:val="21"/>
              </w:rPr>
            </w:pPr>
          </w:p>
        </w:tc>
      </w:tr>
      <w:tr w:rsidR="001240C5" w14:paraId="3BA7C397" w14:textId="77777777" w:rsidTr="00543721">
        <w:trPr>
          <w:trHeight w:val="240"/>
        </w:trPr>
        <w:tc>
          <w:tcPr>
            <w:tcW w:w="2799" w:type="dxa"/>
            <w:vMerge/>
            <w:vAlign w:val="center"/>
          </w:tcPr>
          <w:p w14:paraId="56B0EA85" w14:textId="77777777" w:rsidR="001240C5" w:rsidRDefault="001240C5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000000"/>
            </w:tcBorders>
            <w:vAlign w:val="center"/>
          </w:tcPr>
          <w:p w14:paraId="64B58F50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行政机构设置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53BCC5C6" w14:textId="77777777" w:rsidR="001240C5" w:rsidRDefault="001240C5">
            <w:pPr>
              <w:rPr>
                <w:rFonts w:ascii="仿宋_GB2312" w:eastAsia="仿宋_GB2312"/>
                <w:szCs w:val="21"/>
              </w:rPr>
            </w:pPr>
          </w:p>
        </w:tc>
      </w:tr>
      <w:tr w:rsidR="001240C5" w14:paraId="5D09BBF4" w14:textId="77777777" w:rsidTr="00543721">
        <w:trPr>
          <w:trHeight w:val="190"/>
        </w:trPr>
        <w:tc>
          <w:tcPr>
            <w:tcW w:w="2799" w:type="dxa"/>
            <w:vMerge/>
            <w:vAlign w:val="center"/>
          </w:tcPr>
          <w:p w14:paraId="01EF2FA2" w14:textId="77777777" w:rsidR="001240C5" w:rsidRDefault="001240C5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000000"/>
            </w:tcBorders>
            <w:vAlign w:val="center"/>
          </w:tcPr>
          <w:p w14:paraId="7224958E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学校党政领导及各系部、各职能部门负责人名录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6B5DB746" w14:textId="77777777" w:rsidR="001240C5" w:rsidRDefault="001240C5">
            <w:pPr>
              <w:rPr>
                <w:rFonts w:ascii="仿宋_GB2312" w:eastAsia="仿宋_GB2312"/>
                <w:szCs w:val="21"/>
              </w:rPr>
            </w:pPr>
          </w:p>
        </w:tc>
      </w:tr>
      <w:tr w:rsidR="001240C5" w14:paraId="4987B0FC" w14:textId="77777777" w:rsidTr="00543721">
        <w:trPr>
          <w:trHeight w:val="120"/>
        </w:trPr>
        <w:tc>
          <w:tcPr>
            <w:tcW w:w="2799" w:type="dxa"/>
            <w:vMerge/>
            <w:vAlign w:val="center"/>
          </w:tcPr>
          <w:p w14:paraId="633A58F9" w14:textId="77777777" w:rsidR="001240C5" w:rsidRDefault="001240C5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tcBorders>
              <w:right w:val="single" w:sz="4" w:space="0" w:color="000000"/>
            </w:tcBorders>
            <w:vAlign w:val="center"/>
          </w:tcPr>
          <w:p w14:paraId="4BF556CF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2024年各委员会、工作小组组成人员名单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14:paraId="16AAA1B5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党政办公室</w:t>
            </w:r>
          </w:p>
        </w:tc>
      </w:tr>
      <w:tr w:rsidR="001240C5" w14:paraId="5D0CAA9F" w14:textId="77777777" w:rsidTr="00543721">
        <w:trPr>
          <w:trHeight w:val="234"/>
        </w:trPr>
        <w:tc>
          <w:tcPr>
            <w:tcW w:w="2799" w:type="dxa"/>
            <w:vMerge w:val="restart"/>
            <w:vAlign w:val="center"/>
          </w:tcPr>
          <w:p w14:paraId="46CB767F" w14:textId="77777777" w:rsidR="001240C5" w:rsidRDefault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教学与教辅部门概况</w:t>
            </w:r>
          </w:p>
        </w:tc>
        <w:tc>
          <w:tcPr>
            <w:tcW w:w="4397" w:type="dxa"/>
            <w:gridSpan w:val="2"/>
            <w:vAlign w:val="center"/>
          </w:tcPr>
          <w:p w14:paraId="0B844EA6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2024年印刷包装工程系工作情况</w:t>
            </w:r>
          </w:p>
        </w:tc>
        <w:tc>
          <w:tcPr>
            <w:tcW w:w="1843" w:type="dxa"/>
            <w:vAlign w:val="center"/>
          </w:tcPr>
          <w:p w14:paraId="749B2A36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印刷包装工程系</w:t>
            </w:r>
          </w:p>
        </w:tc>
      </w:tr>
      <w:tr w:rsidR="001240C5" w14:paraId="03EEF213" w14:textId="77777777" w:rsidTr="00543721">
        <w:trPr>
          <w:trHeight w:val="180"/>
        </w:trPr>
        <w:tc>
          <w:tcPr>
            <w:tcW w:w="2799" w:type="dxa"/>
            <w:vMerge/>
            <w:vAlign w:val="center"/>
          </w:tcPr>
          <w:p w14:paraId="235C4B98" w14:textId="77777777" w:rsidR="001240C5" w:rsidRDefault="001240C5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10314D5F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2024年信息与智能工程系工作情况</w:t>
            </w:r>
          </w:p>
        </w:tc>
        <w:tc>
          <w:tcPr>
            <w:tcW w:w="1843" w:type="dxa"/>
            <w:vAlign w:val="center"/>
          </w:tcPr>
          <w:p w14:paraId="6A35C424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信息与智能工程系</w:t>
            </w:r>
          </w:p>
        </w:tc>
      </w:tr>
      <w:tr w:rsidR="001240C5" w14:paraId="02548447" w14:textId="77777777" w:rsidTr="00543721">
        <w:trPr>
          <w:trHeight w:val="150"/>
        </w:trPr>
        <w:tc>
          <w:tcPr>
            <w:tcW w:w="2799" w:type="dxa"/>
            <w:vMerge/>
            <w:vAlign w:val="center"/>
          </w:tcPr>
          <w:p w14:paraId="5A2F6D76" w14:textId="77777777" w:rsidR="001240C5" w:rsidRDefault="001240C5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7D9CF0B0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2024年出版与传播系工作情况</w:t>
            </w:r>
          </w:p>
        </w:tc>
        <w:tc>
          <w:tcPr>
            <w:tcW w:w="1843" w:type="dxa"/>
            <w:vAlign w:val="center"/>
          </w:tcPr>
          <w:p w14:paraId="4A698F37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出版与传播系</w:t>
            </w:r>
          </w:p>
        </w:tc>
      </w:tr>
      <w:tr w:rsidR="001240C5" w14:paraId="717BE5B4" w14:textId="77777777" w:rsidTr="00543721">
        <w:trPr>
          <w:trHeight w:val="150"/>
        </w:trPr>
        <w:tc>
          <w:tcPr>
            <w:tcW w:w="2799" w:type="dxa"/>
            <w:vMerge/>
            <w:vAlign w:val="center"/>
          </w:tcPr>
          <w:p w14:paraId="55F2A18A" w14:textId="77777777" w:rsidR="001240C5" w:rsidRDefault="001240C5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76AA1BE3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2024年文化管理系工作情况</w:t>
            </w:r>
          </w:p>
        </w:tc>
        <w:tc>
          <w:tcPr>
            <w:tcW w:w="1843" w:type="dxa"/>
            <w:vAlign w:val="center"/>
          </w:tcPr>
          <w:p w14:paraId="78B5EE0E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文化管理系</w:t>
            </w:r>
          </w:p>
        </w:tc>
      </w:tr>
      <w:tr w:rsidR="001240C5" w14:paraId="7968FB86" w14:textId="77777777" w:rsidTr="00543721">
        <w:trPr>
          <w:trHeight w:val="150"/>
        </w:trPr>
        <w:tc>
          <w:tcPr>
            <w:tcW w:w="2799" w:type="dxa"/>
            <w:vMerge/>
            <w:vAlign w:val="center"/>
          </w:tcPr>
          <w:p w14:paraId="2D458FFF" w14:textId="77777777" w:rsidR="001240C5" w:rsidRDefault="001240C5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704FED88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2024年艺术设计系工作情况</w:t>
            </w:r>
          </w:p>
        </w:tc>
        <w:tc>
          <w:tcPr>
            <w:tcW w:w="1843" w:type="dxa"/>
            <w:vAlign w:val="center"/>
          </w:tcPr>
          <w:p w14:paraId="51C4DBD0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艺术设计系</w:t>
            </w:r>
          </w:p>
        </w:tc>
      </w:tr>
      <w:tr w:rsidR="001240C5" w14:paraId="0F82E494" w14:textId="77777777" w:rsidTr="00543721">
        <w:trPr>
          <w:trHeight w:val="147"/>
        </w:trPr>
        <w:tc>
          <w:tcPr>
            <w:tcW w:w="2799" w:type="dxa"/>
            <w:vMerge/>
            <w:vAlign w:val="center"/>
          </w:tcPr>
          <w:p w14:paraId="1DA7E3BF" w14:textId="77777777" w:rsidR="001240C5" w:rsidRDefault="001240C5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38403CB1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2024年影视艺术系工作情况</w:t>
            </w:r>
          </w:p>
        </w:tc>
        <w:tc>
          <w:tcPr>
            <w:tcW w:w="1843" w:type="dxa"/>
            <w:vAlign w:val="center"/>
          </w:tcPr>
          <w:p w14:paraId="7E42D9D2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影视艺术系</w:t>
            </w:r>
          </w:p>
        </w:tc>
      </w:tr>
      <w:tr w:rsidR="001240C5" w14:paraId="209098DF" w14:textId="77777777" w:rsidTr="00543721">
        <w:trPr>
          <w:trHeight w:val="147"/>
        </w:trPr>
        <w:tc>
          <w:tcPr>
            <w:tcW w:w="2799" w:type="dxa"/>
            <w:vMerge/>
            <w:vAlign w:val="center"/>
          </w:tcPr>
          <w:p w14:paraId="4DC2C4C5" w14:textId="77777777" w:rsidR="001240C5" w:rsidRDefault="001240C5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5E1E2FE8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动漫与电竞系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工作情况</w:t>
            </w:r>
          </w:p>
        </w:tc>
        <w:tc>
          <w:tcPr>
            <w:tcW w:w="1843" w:type="dxa"/>
            <w:vAlign w:val="center"/>
          </w:tcPr>
          <w:p w14:paraId="0C9CFF14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动漫与电竞系</w:t>
            </w:r>
            <w:proofErr w:type="gramEnd"/>
          </w:p>
        </w:tc>
      </w:tr>
      <w:tr w:rsidR="001240C5" w14:paraId="1B5E47C6" w14:textId="77777777" w:rsidTr="00543721">
        <w:trPr>
          <w:trHeight w:val="165"/>
        </w:trPr>
        <w:tc>
          <w:tcPr>
            <w:tcW w:w="2799" w:type="dxa"/>
            <w:vMerge/>
            <w:vAlign w:val="center"/>
          </w:tcPr>
          <w:p w14:paraId="40747F8D" w14:textId="77777777" w:rsidR="001240C5" w:rsidRDefault="001240C5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2DA6CC05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2024年基础教学部（外语系）工作情况</w:t>
            </w:r>
          </w:p>
        </w:tc>
        <w:tc>
          <w:tcPr>
            <w:tcW w:w="1843" w:type="dxa"/>
            <w:vAlign w:val="center"/>
          </w:tcPr>
          <w:p w14:paraId="2E8FEC7F" w14:textId="77777777" w:rsidR="001240C5" w:rsidRDefault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基础教学部（外语系）</w:t>
            </w:r>
          </w:p>
        </w:tc>
      </w:tr>
      <w:tr w:rsidR="00543721" w14:paraId="265574C1" w14:textId="77777777" w:rsidTr="00543721">
        <w:trPr>
          <w:trHeight w:val="165"/>
        </w:trPr>
        <w:tc>
          <w:tcPr>
            <w:tcW w:w="2799" w:type="dxa"/>
            <w:vMerge/>
            <w:vAlign w:val="center"/>
          </w:tcPr>
          <w:p w14:paraId="1C5D27F5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3CD2A24B" w14:textId="199AEBAC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2024年现代传媒技术与艺术学院工作情况</w:t>
            </w:r>
          </w:p>
        </w:tc>
        <w:tc>
          <w:tcPr>
            <w:tcW w:w="1843" w:type="dxa"/>
            <w:vAlign w:val="center"/>
          </w:tcPr>
          <w:p w14:paraId="77A8EB3D" w14:textId="1882EE7C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现代传媒技术与艺术学院</w:t>
            </w:r>
          </w:p>
        </w:tc>
      </w:tr>
      <w:tr w:rsidR="00543721" w14:paraId="04E77235" w14:textId="77777777" w:rsidTr="00543721">
        <w:trPr>
          <w:trHeight w:val="165"/>
        </w:trPr>
        <w:tc>
          <w:tcPr>
            <w:tcW w:w="2799" w:type="dxa"/>
            <w:vMerge/>
            <w:vAlign w:val="center"/>
          </w:tcPr>
          <w:p w14:paraId="4EABCBC5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2FB51EA2" w14:textId="1A7DC0DE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2024年继续教育部工作情况</w:t>
            </w:r>
          </w:p>
        </w:tc>
        <w:tc>
          <w:tcPr>
            <w:tcW w:w="1843" w:type="dxa"/>
            <w:vAlign w:val="center"/>
          </w:tcPr>
          <w:p w14:paraId="5264ED10" w14:textId="35238683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继续教育部</w:t>
            </w:r>
          </w:p>
        </w:tc>
      </w:tr>
      <w:tr w:rsidR="00543721" w14:paraId="211B2346" w14:textId="77777777" w:rsidTr="00543721">
        <w:trPr>
          <w:trHeight w:val="150"/>
        </w:trPr>
        <w:tc>
          <w:tcPr>
            <w:tcW w:w="2799" w:type="dxa"/>
            <w:vMerge/>
            <w:vAlign w:val="center"/>
          </w:tcPr>
          <w:p w14:paraId="180EA24A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2479C095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2024年马克思主义学院工作情况</w:t>
            </w:r>
          </w:p>
        </w:tc>
        <w:tc>
          <w:tcPr>
            <w:tcW w:w="1843" w:type="dxa"/>
            <w:vAlign w:val="center"/>
          </w:tcPr>
          <w:p w14:paraId="27F46A3A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马克思主义学院</w:t>
            </w:r>
          </w:p>
        </w:tc>
      </w:tr>
      <w:tr w:rsidR="00543721" w14:paraId="0B2B6BF9" w14:textId="77777777" w:rsidTr="00543721">
        <w:trPr>
          <w:trHeight w:val="150"/>
        </w:trPr>
        <w:tc>
          <w:tcPr>
            <w:tcW w:w="2799" w:type="dxa"/>
            <w:vMerge/>
            <w:vAlign w:val="center"/>
          </w:tcPr>
          <w:p w14:paraId="43409A22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59647FB0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2024年印刷实训中心（世界技能大赛中国集训基地）工作情况</w:t>
            </w:r>
          </w:p>
        </w:tc>
        <w:tc>
          <w:tcPr>
            <w:tcW w:w="1843" w:type="dxa"/>
            <w:vAlign w:val="center"/>
          </w:tcPr>
          <w:p w14:paraId="2452E693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印刷实训中心</w:t>
            </w:r>
          </w:p>
        </w:tc>
      </w:tr>
      <w:tr w:rsidR="00543721" w14:paraId="04A55281" w14:textId="77777777" w:rsidTr="00543721">
        <w:trPr>
          <w:trHeight w:val="210"/>
        </w:trPr>
        <w:tc>
          <w:tcPr>
            <w:tcW w:w="2799" w:type="dxa"/>
            <w:vMerge/>
            <w:vAlign w:val="center"/>
          </w:tcPr>
          <w:p w14:paraId="3F4470CD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76048D75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2024年技术技能人才学院工作情况</w:t>
            </w:r>
          </w:p>
        </w:tc>
        <w:tc>
          <w:tcPr>
            <w:tcW w:w="1843" w:type="dxa"/>
            <w:vAlign w:val="center"/>
          </w:tcPr>
          <w:p w14:paraId="0EF6AE8E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技术技能人才学院</w:t>
            </w:r>
          </w:p>
        </w:tc>
      </w:tr>
      <w:tr w:rsidR="00543721" w14:paraId="371273AB" w14:textId="77777777" w:rsidTr="00543721">
        <w:trPr>
          <w:trHeight w:val="332"/>
        </w:trPr>
        <w:tc>
          <w:tcPr>
            <w:tcW w:w="2799" w:type="dxa"/>
            <w:vMerge w:val="restart"/>
            <w:vAlign w:val="center"/>
          </w:tcPr>
          <w:p w14:paraId="6C979CE5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教育教学</w:t>
            </w:r>
          </w:p>
        </w:tc>
        <w:tc>
          <w:tcPr>
            <w:tcW w:w="1276" w:type="dxa"/>
            <w:vAlign w:val="center"/>
          </w:tcPr>
          <w:p w14:paraId="2AE34699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教学工作</w:t>
            </w:r>
          </w:p>
        </w:tc>
        <w:tc>
          <w:tcPr>
            <w:tcW w:w="3121" w:type="dxa"/>
            <w:vAlign w:val="center"/>
          </w:tcPr>
          <w:p w14:paraId="715BE2DF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2024年教学工作概况</w:t>
            </w:r>
          </w:p>
        </w:tc>
        <w:tc>
          <w:tcPr>
            <w:tcW w:w="1843" w:type="dxa"/>
            <w:vAlign w:val="center"/>
          </w:tcPr>
          <w:p w14:paraId="65850C83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教务处</w:t>
            </w:r>
          </w:p>
        </w:tc>
      </w:tr>
      <w:tr w:rsidR="00543721" w14:paraId="3D9B6D56" w14:textId="77777777" w:rsidTr="00543721">
        <w:trPr>
          <w:trHeight w:val="283"/>
        </w:trPr>
        <w:tc>
          <w:tcPr>
            <w:tcW w:w="2799" w:type="dxa"/>
            <w:vMerge/>
            <w:vAlign w:val="center"/>
          </w:tcPr>
          <w:p w14:paraId="4EB23941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1276" w:type="dxa"/>
            <w:vAlign w:val="center"/>
          </w:tcPr>
          <w:p w14:paraId="1CBB4CC6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招生工作</w:t>
            </w:r>
          </w:p>
        </w:tc>
        <w:tc>
          <w:tcPr>
            <w:tcW w:w="3121" w:type="dxa"/>
            <w:vAlign w:val="center"/>
          </w:tcPr>
          <w:p w14:paraId="2A1EA66E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2024年招生工作概况</w:t>
            </w:r>
          </w:p>
        </w:tc>
        <w:tc>
          <w:tcPr>
            <w:tcW w:w="1843" w:type="dxa"/>
            <w:vAlign w:val="center"/>
          </w:tcPr>
          <w:p w14:paraId="5CBDBAEF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学生处</w:t>
            </w:r>
          </w:p>
        </w:tc>
      </w:tr>
      <w:tr w:rsidR="00543721" w14:paraId="5A1AA408" w14:textId="77777777" w:rsidTr="00543721">
        <w:trPr>
          <w:trHeight w:val="306"/>
        </w:trPr>
        <w:tc>
          <w:tcPr>
            <w:tcW w:w="2799" w:type="dxa"/>
            <w:vMerge w:val="restart"/>
            <w:vAlign w:val="center"/>
          </w:tcPr>
          <w:p w14:paraId="32C9B789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科学研究</w:t>
            </w:r>
          </w:p>
        </w:tc>
        <w:tc>
          <w:tcPr>
            <w:tcW w:w="1276" w:type="dxa"/>
            <w:vMerge w:val="restart"/>
            <w:vAlign w:val="center"/>
          </w:tcPr>
          <w:p w14:paraId="05A373ED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科研工作</w:t>
            </w:r>
          </w:p>
        </w:tc>
        <w:tc>
          <w:tcPr>
            <w:tcW w:w="3121" w:type="dxa"/>
            <w:vAlign w:val="center"/>
          </w:tcPr>
          <w:p w14:paraId="530445EF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2024年科学研究工作概况</w:t>
            </w:r>
          </w:p>
        </w:tc>
        <w:tc>
          <w:tcPr>
            <w:tcW w:w="1843" w:type="dxa"/>
            <w:vMerge w:val="restart"/>
            <w:vAlign w:val="center"/>
          </w:tcPr>
          <w:p w14:paraId="39F667A4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科研处</w:t>
            </w:r>
          </w:p>
        </w:tc>
      </w:tr>
      <w:tr w:rsidR="00543721" w14:paraId="6061CA7C" w14:textId="77777777" w:rsidTr="00543721">
        <w:trPr>
          <w:trHeight w:val="315"/>
        </w:trPr>
        <w:tc>
          <w:tcPr>
            <w:tcW w:w="2799" w:type="dxa"/>
            <w:vMerge/>
            <w:vAlign w:val="center"/>
          </w:tcPr>
          <w:p w14:paraId="625D1C87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1276" w:type="dxa"/>
            <w:vMerge/>
            <w:vAlign w:val="center"/>
          </w:tcPr>
          <w:p w14:paraId="1050D9EC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vAlign w:val="center"/>
          </w:tcPr>
          <w:p w14:paraId="4B217EB1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2024年学校教师发表论文情况一览表</w:t>
            </w:r>
          </w:p>
        </w:tc>
        <w:tc>
          <w:tcPr>
            <w:tcW w:w="1843" w:type="dxa"/>
            <w:vMerge/>
            <w:vAlign w:val="center"/>
          </w:tcPr>
          <w:p w14:paraId="4ECE6C89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</w:p>
        </w:tc>
      </w:tr>
      <w:tr w:rsidR="00543721" w14:paraId="0025BDB7" w14:textId="77777777" w:rsidTr="00543721">
        <w:trPr>
          <w:trHeight w:val="390"/>
        </w:trPr>
        <w:tc>
          <w:tcPr>
            <w:tcW w:w="2799" w:type="dxa"/>
            <w:vMerge/>
            <w:vAlign w:val="center"/>
          </w:tcPr>
          <w:p w14:paraId="2D425B97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1276" w:type="dxa"/>
            <w:vMerge/>
            <w:vAlign w:val="center"/>
          </w:tcPr>
          <w:p w14:paraId="7B19DF32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vAlign w:val="center"/>
          </w:tcPr>
          <w:p w14:paraId="72F00FA7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2024年学校教师著作教材情况一览表</w:t>
            </w:r>
          </w:p>
        </w:tc>
        <w:tc>
          <w:tcPr>
            <w:tcW w:w="1843" w:type="dxa"/>
            <w:vMerge/>
            <w:vAlign w:val="center"/>
          </w:tcPr>
          <w:p w14:paraId="1411142F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</w:p>
        </w:tc>
      </w:tr>
      <w:tr w:rsidR="00543721" w14:paraId="09298CE5" w14:textId="77777777" w:rsidTr="00543721">
        <w:trPr>
          <w:trHeight w:val="240"/>
        </w:trPr>
        <w:tc>
          <w:tcPr>
            <w:tcW w:w="2799" w:type="dxa"/>
            <w:vMerge/>
            <w:vAlign w:val="center"/>
          </w:tcPr>
          <w:p w14:paraId="5636B223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29F91A3D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2024年《出版与印刷》杂志工作情况</w:t>
            </w:r>
          </w:p>
        </w:tc>
        <w:tc>
          <w:tcPr>
            <w:tcW w:w="1843" w:type="dxa"/>
            <w:vAlign w:val="center"/>
          </w:tcPr>
          <w:p w14:paraId="0CE124E4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《出版与印刷》编辑部</w:t>
            </w:r>
          </w:p>
        </w:tc>
      </w:tr>
      <w:tr w:rsidR="00543721" w14:paraId="09EC5D37" w14:textId="77777777" w:rsidTr="00543721">
        <w:trPr>
          <w:trHeight w:val="180"/>
        </w:trPr>
        <w:tc>
          <w:tcPr>
            <w:tcW w:w="2799" w:type="dxa"/>
            <w:vMerge w:val="restart"/>
            <w:vAlign w:val="center"/>
          </w:tcPr>
          <w:p w14:paraId="3DA99286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国际交流与合作办学</w:t>
            </w:r>
          </w:p>
        </w:tc>
        <w:tc>
          <w:tcPr>
            <w:tcW w:w="1276" w:type="dxa"/>
            <w:vMerge w:val="restart"/>
            <w:vAlign w:val="center"/>
          </w:tcPr>
          <w:p w14:paraId="463C834E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国际交流与合作办学</w:t>
            </w:r>
          </w:p>
        </w:tc>
        <w:tc>
          <w:tcPr>
            <w:tcW w:w="3121" w:type="dxa"/>
            <w:vAlign w:val="center"/>
          </w:tcPr>
          <w:p w14:paraId="44BB5447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2024年国际交流合作工作概况</w:t>
            </w:r>
          </w:p>
        </w:tc>
        <w:tc>
          <w:tcPr>
            <w:tcW w:w="1843" w:type="dxa"/>
            <w:vMerge w:val="restart"/>
            <w:vAlign w:val="center"/>
          </w:tcPr>
          <w:p w14:paraId="6CD70E9C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国际交流处</w:t>
            </w:r>
          </w:p>
        </w:tc>
      </w:tr>
      <w:tr w:rsidR="00543721" w14:paraId="0D75B84F" w14:textId="77777777" w:rsidTr="00543721">
        <w:trPr>
          <w:trHeight w:val="140"/>
        </w:trPr>
        <w:tc>
          <w:tcPr>
            <w:tcW w:w="2799" w:type="dxa"/>
            <w:vMerge/>
            <w:vAlign w:val="center"/>
          </w:tcPr>
          <w:p w14:paraId="11BA1714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1276" w:type="dxa"/>
            <w:vMerge/>
            <w:vAlign w:val="center"/>
          </w:tcPr>
          <w:p w14:paraId="460ED70D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121" w:type="dxa"/>
            <w:vAlign w:val="center"/>
          </w:tcPr>
          <w:p w14:paraId="4F9067D8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相关附录表</w:t>
            </w:r>
          </w:p>
        </w:tc>
        <w:tc>
          <w:tcPr>
            <w:tcW w:w="1843" w:type="dxa"/>
            <w:vMerge/>
            <w:vAlign w:val="center"/>
          </w:tcPr>
          <w:p w14:paraId="6397AAB9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</w:p>
        </w:tc>
      </w:tr>
      <w:tr w:rsidR="00543721" w14:paraId="3143495A" w14:textId="77777777" w:rsidTr="00543721">
        <w:trPr>
          <w:trHeight w:val="520"/>
        </w:trPr>
        <w:tc>
          <w:tcPr>
            <w:tcW w:w="2799" w:type="dxa"/>
            <w:vMerge w:val="restart"/>
            <w:vAlign w:val="center"/>
          </w:tcPr>
          <w:p w14:paraId="473A9ED4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师资队伍建设</w:t>
            </w:r>
          </w:p>
        </w:tc>
        <w:tc>
          <w:tcPr>
            <w:tcW w:w="4397" w:type="dxa"/>
            <w:gridSpan w:val="2"/>
            <w:tcBorders>
              <w:bottom w:val="single" w:sz="4" w:space="0" w:color="000000"/>
            </w:tcBorders>
            <w:vAlign w:val="center"/>
          </w:tcPr>
          <w:p w14:paraId="1CEC9631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2024年党委教师工作部工作概况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0B0C9CB4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人事处</w:t>
            </w:r>
          </w:p>
        </w:tc>
      </w:tr>
      <w:tr w:rsidR="00543721" w14:paraId="2C017542" w14:textId="77777777" w:rsidTr="00543721">
        <w:trPr>
          <w:trHeight w:val="948"/>
        </w:trPr>
        <w:tc>
          <w:tcPr>
            <w:tcW w:w="2799" w:type="dxa"/>
            <w:vMerge/>
            <w:tcBorders>
              <w:bottom w:val="single" w:sz="4" w:space="0" w:color="000000"/>
            </w:tcBorders>
            <w:vAlign w:val="center"/>
          </w:tcPr>
          <w:p w14:paraId="297F4DAF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918EE95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2024年人事工作概况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  <w:vAlign w:val="center"/>
          </w:tcPr>
          <w:p w14:paraId="1EA9FC58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 xml:space="preserve">含各类人才计划，正高、副高职称人员名单，专任教师队伍结构，新进专任教师情况等表格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026D26C5" w14:textId="77777777" w:rsidR="00543721" w:rsidRPr="006E791B" w:rsidRDefault="00543721" w:rsidP="00543721">
            <w:pPr>
              <w:widowControl/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人事处</w:t>
            </w:r>
          </w:p>
        </w:tc>
      </w:tr>
      <w:tr w:rsidR="00543721" w14:paraId="4B55A72D" w14:textId="77777777" w:rsidTr="00543721">
        <w:trPr>
          <w:trHeight w:val="567"/>
        </w:trPr>
        <w:tc>
          <w:tcPr>
            <w:tcW w:w="2799" w:type="dxa"/>
            <w:vAlign w:val="center"/>
          </w:tcPr>
          <w:p w14:paraId="02A57E26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学生工作</w:t>
            </w:r>
          </w:p>
        </w:tc>
        <w:tc>
          <w:tcPr>
            <w:tcW w:w="1276" w:type="dxa"/>
            <w:vAlign w:val="center"/>
          </w:tcPr>
          <w:p w14:paraId="71B7A4E7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2024年学生工作概况</w:t>
            </w:r>
          </w:p>
        </w:tc>
        <w:tc>
          <w:tcPr>
            <w:tcW w:w="3121" w:type="dxa"/>
            <w:vAlign w:val="center"/>
          </w:tcPr>
          <w:p w14:paraId="64AB70EC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包括学生及就业指导情况（含辅导员队伍建设，就业指导情况，心理健康教育，武装工作，奖、勤、助、贷等情况）</w:t>
            </w:r>
          </w:p>
        </w:tc>
        <w:tc>
          <w:tcPr>
            <w:tcW w:w="1843" w:type="dxa"/>
            <w:vAlign w:val="center"/>
          </w:tcPr>
          <w:p w14:paraId="23F47AF4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学生处</w:t>
            </w:r>
          </w:p>
        </w:tc>
      </w:tr>
      <w:tr w:rsidR="00543721" w14:paraId="4C0C7B6D" w14:textId="77777777" w:rsidTr="00543721">
        <w:trPr>
          <w:trHeight w:val="300"/>
        </w:trPr>
        <w:tc>
          <w:tcPr>
            <w:tcW w:w="2799" w:type="dxa"/>
            <w:vMerge w:val="restart"/>
            <w:vAlign w:val="center"/>
          </w:tcPr>
          <w:p w14:paraId="5F1870FA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群众工作</w:t>
            </w:r>
          </w:p>
        </w:tc>
        <w:tc>
          <w:tcPr>
            <w:tcW w:w="4397" w:type="dxa"/>
            <w:gridSpan w:val="2"/>
            <w:vAlign w:val="center"/>
          </w:tcPr>
          <w:p w14:paraId="38A28F09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2024年团委工作概况</w:t>
            </w:r>
          </w:p>
        </w:tc>
        <w:tc>
          <w:tcPr>
            <w:tcW w:w="1843" w:type="dxa"/>
            <w:vAlign w:val="center"/>
          </w:tcPr>
          <w:p w14:paraId="2BC0341A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团委</w:t>
            </w:r>
          </w:p>
        </w:tc>
      </w:tr>
      <w:tr w:rsidR="00543721" w14:paraId="4BB29B3A" w14:textId="77777777" w:rsidTr="00543721">
        <w:trPr>
          <w:trHeight w:val="309"/>
        </w:trPr>
        <w:tc>
          <w:tcPr>
            <w:tcW w:w="2799" w:type="dxa"/>
            <w:vMerge/>
            <w:vAlign w:val="center"/>
          </w:tcPr>
          <w:p w14:paraId="4E376B15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4073F277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2024年工会工作概况</w:t>
            </w:r>
          </w:p>
        </w:tc>
        <w:tc>
          <w:tcPr>
            <w:tcW w:w="1843" w:type="dxa"/>
            <w:vAlign w:val="center"/>
          </w:tcPr>
          <w:p w14:paraId="1F3DC452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工会</w:t>
            </w:r>
          </w:p>
        </w:tc>
      </w:tr>
      <w:tr w:rsidR="00543721" w14:paraId="367124FA" w14:textId="77777777" w:rsidTr="00543721">
        <w:trPr>
          <w:trHeight w:val="160"/>
        </w:trPr>
        <w:tc>
          <w:tcPr>
            <w:tcW w:w="2799" w:type="dxa"/>
            <w:vMerge w:val="restart"/>
            <w:vAlign w:val="center"/>
          </w:tcPr>
          <w:p w14:paraId="1B5567B8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公共管理与服务</w:t>
            </w:r>
          </w:p>
        </w:tc>
        <w:tc>
          <w:tcPr>
            <w:tcW w:w="4397" w:type="dxa"/>
            <w:gridSpan w:val="2"/>
            <w:vAlign w:val="center"/>
          </w:tcPr>
          <w:p w14:paraId="748B4CB2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2024年规划发展工作概况</w:t>
            </w:r>
          </w:p>
        </w:tc>
        <w:tc>
          <w:tcPr>
            <w:tcW w:w="1843" w:type="dxa"/>
            <w:vAlign w:val="center"/>
          </w:tcPr>
          <w:p w14:paraId="35DE546E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发展规划处</w:t>
            </w:r>
          </w:p>
        </w:tc>
      </w:tr>
      <w:tr w:rsidR="00543721" w14:paraId="18BF7548" w14:textId="77777777" w:rsidTr="00543721">
        <w:trPr>
          <w:trHeight w:val="200"/>
        </w:trPr>
        <w:tc>
          <w:tcPr>
            <w:tcW w:w="2799" w:type="dxa"/>
            <w:vMerge/>
            <w:vAlign w:val="center"/>
          </w:tcPr>
          <w:p w14:paraId="37D722A7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3AAC76BE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2024年财务工作概况</w:t>
            </w:r>
          </w:p>
        </w:tc>
        <w:tc>
          <w:tcPr>
            <w:tcW w:w="1843" w:type="dxa"/>
            <w:vAlign w:val="center"/>
          </w:tcPr>
          <w:p w14:paraId="7CA4F34D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财务处</w:t>
            </w:r>
          </w:p>
        </w:tc>
      </w:tr>
      <w:tr w:rsidR="00543721" w14:paraId="7B6F5C54" w14:textId="77777777" w:rsidTr="00543721">
        <w:trPr>
          <w:trHeight w:val="200"/>
        </w:trPr>
        <w:tc>
          <w:tcPr>
            <w:tcW w:w="2799" w:type="dxa"/>
            <w:vMerge/>
            <w:vAlign w:val="center"/>
          </w:tcPr>
          <w:p w14:paraId="0B097CAC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097C7925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2024年保卫与资产管理工作概况</w:t>
            </w:r>
          </w:p>
        </w:tc>
        <w:tc>
          <w:tcPr>
            <w:tcW w:w="1843" w:type="dxa"/>
            <w:vAlign w:val="center"/>
          </w:tcPr>
          <w:p w14:paraId="7910CBA0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资产设备与实验室管理处、后勤保卫处</w:t>
            </w:r>
          </w:p>
        </w:tc>
      </w:tr>
      <w:tr w:rsidR="00543721" w14:paraId="671AB500" w14:textId="77777777" w:rsidTr="00543721">
        <w:trPr>
          <w:trHeight w:val="170"/>
        </w:trPr>
        <w:tc>
          <w:tcPr>
            <w:tcW w:w="2799" w:type="dxa"/>
            <w:vMerge/>
            <w:vAlign w:val="center"/>
          </w:tcPr>
          <w:p w14:paraId="5B672640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54EE7283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2024年基建工作概况</w:t>
            </w:r>
          </w:p>
        </w:tc>
        <w:tc>
          <w:tcPr>
            <w:tcW w:w="1843" w:type="dxa"/>
            <w:vAlign w:val="center"/>
          </w:tcPr>
          <w:p w14:paraId="16F41B17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基建处</w:t>
            </w:r>
          </w:p>
        </w:tc>
      </w:tr>
      <w:tr w:rsidR="00543721" w14:paraId="1576C46B" w14:textId="77777777" w:rsidTr="00543721">
        <w:trPr>
          <w:trHeight w:val="180"/>
        </w:trPr>
        <w:tc>
          <w:tcPr>
            <w:tcW w:w="2799" w:type="dxa"/>
            <w:vMerge/>
            <w:vAlign w:val="center"/>
          </w:tcPr>
          <w:p w14:paraId="5D9A85D0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59D1E5C2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2024年后勤服务</w:t>
            </w:r>
            <w:r w:rsidRPr="006E791B">
              <w:rPr>
                <w:rFonts w:ascii="仿宋_GB2312" w:eastAsia="仿宋_GB2312"/>
                <w:szCs w:val="21"/>
              </w:rPr>
              <w:t>工作概况</w:t>
            </w:r>
          </w:p>
        </w:tc>
        <w:tc>
          <w:tcPr>
            <w:tcW w:w="1843" w:type="dxa"/>
            <w:vAlign w:val="center"/>
          </w:tcPr>
          <w:p w14:paraId="38750745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后勤保卫处</w:t>
            </w:r>
          </w:p>
        </w:tc>
      </w:tr>
      <w:tr w:rsidR="00543721" w14:paraId="4C1043E1" w14:textId="77777777" w:rsidTr="00543721">
        <w:trPr>
          <w:trHeight w:val="117"/>
        </w:trPr>
        <w:tc>
          <w:tcPr>
            <w:tcW w:w="2799" w:type="dxa"/>
            <w:vMerge/>
            <w:vAlign w:val="center"/>
          </w:tcPr>
          <w:p w14:paraId="7702C21F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39BB4AB4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2024年营口路综合管理工作概况</w:t>
            </w:r>
          </w:p>
        </w:tc>
        <w:tc>
          <w:tcPr>
            <w:tcW w:w="1843" w:type="dxa"/>
            <w:vAlign w:val="center"/>
          </w:tcPr>
          <w:p w14:paraId="70E1AAFF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后勤保卫处</w:t>
            </w:r>
          </w:p>
        </w:tc>
      </w:tr>
      <w:tr w:rsidR="00543721" w14:paraId="10DE7DCC" w14:textId="77777777" w:rsidTr="00543721">
        <w:trPr>
          <w:trHeight w:val="117"/>
        </w:trPr>
        <w:tc>
          <w:tcPr>
            <w:tcW w:w="2799" w:type="dxa"/>
            <w:vMerge/>
            <w:vAlign w:val="center"/>
          </w:tcPr>
          <w:p w14:paraId="136C9BA4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6C939975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2024年国顺东路综合管理工作概况</w:t>
            </w:r>
          </w:p>
        </w:tc>
        <w:tc>
          <w:tcPr>
            <w:tcW w:w="1843" w:type="dxa"/>
            <w:vAlign w:val="center"/>
          </w:tcPr>
          <w:p w14:paraId="4D8F3D9C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后勤保卫处</w:t>
            </w:r>
          </w:p>
        </w:tc>
      </w:tr>
      <w:tr w:rsidR="00543721" w14:paraId="0374A642" w14:textId="77777777" w:rsidTr="00543721">
        <w:trPr>
          <w:trHeight w:val="117"/>
        </w:trPr>
        <w:tc>
          <w:tcPr>
            <w:tcW w:w="2799" w:type="dxa"/>
            <w:vMerge/>
            <w:vAlign w:val="center"/>
          </w:tcPr>
          <w:p w14:paraId="4C19D74D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384DA73C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2024年创新创业工作概况</w:t>
            </w:r>
          </w:p>
        </w:tc>
        <w:tc>
          <w:tcPr>
            <w:tcW w:w="1843" w:type="dxa"/>
            <w:vAlign w:val="center"/>
          </w:tcPr>
          <w:p w14:paraId="2FFF7682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教务处</w:t>
            </w:r>
          </w:p>
        </w:tc>
      </w:tr>
      <w:tr w:rsidR="00543721" w14:paraId="59DA7319" w14:textId="77777777" w:rsidTr="00543721">
        <w:trPr>
          <w:trHeight w:val="200"/>
        </w:trPr>
        <w:tc>
          <w:tcPr>
            <w:tcW w:w="2799" w:type="dxa"/>
            <w:vMerge/>
            <w:vAlign w:val="center"/>
          </w:tcPr>
          <w:p w14:paraId="785CC85E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1DF770D6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2024年图书馆（博物馆）工作概况</w:t>
            </w:r>
          </w:p>
        </w:tc>
        <w:tc>
          <w:tcPr>
            <w:tcW w:w="1843" w:type="dxa"/>
            <w:vAlign w:val="center"/>
          </w:tcPr>
          <w:p w14:paraId="71A173FC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图书馆（博物馆）</w:t>
            </w:r>
          </w:p>
        </w:tc>
      </w:tr>
      <w:tr w:rsidR="00543721" w14:paraId="1190B08E" w14:textId="77777777" w:rsidTr="00543721">
        <w:trPr>
          <w:trHeight w:val="170"/>
        </w:trPr>
        <w:tc>
          <w:tcPr>
            <w:tcW w:w="2799" w:type="dxa"/>
            <w:vMerge/>
            <w:vAlign w:val="center"/>
          </w:tcPr>
          <w:p w14:paraId="3EFE3207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1F6937AE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2024年信息化建设工作概况</w:t>
            </w:r>
          </w:p>
        </w:tc>
        <w:tc>
          <w:tcPr>
            <w:tcW w:w="1843" w:type="dxa"/>
            <w:vAlign w:val="center"/>
          </w:tcPr>
          <w:p w14:paraId="4CAFB85E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信息化办公室</w:t>
            </w:r>
          </w:p>
        </w:tc>
      </w:tr>
      <w:tr w:rsidR="00543721" w14:paraId="16DEA01D" w14:textId="77777777" w:rsidTr="00543721">
        <w:trPr>
          <w:trHeight w:val="214"/>
        </w:trPr>
        <w:tc>
          <w:tcPr>
            <w:tcW w:w="2799" w:type="dxa"/>
            <w:vMerge w:val="restart"/>
            <w:vAlign w:val="center"/>
          </w:tcPr>
          <w:p w14:paraId="78EC6FEF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党建与思想政治工作</w:t>
            </w:r>
          </w:p>
        </w:tc>
        <w:tc>
          <w:tcPr>
            <w:tcW w:w="4397" w:type="dxa"/>
            <w:gridSpan w:val="2"/>
            <w:vAlign w:val="center"/>
          </w:tcPr>
          <w:p w14:paraId="57C9EDDF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2024年纪检监察、巡察工作概况</w:t>
            </w:r>
          </w:p>
        </w:tc>
        <w:tc>
          <w:tcPr>
            <w:tcW w:w="1843" w:type="dxa"/>
            <w:vAlign w:val="center"/>
          </w:tcPr>
          <w:p w14:paraId="14E3B9D0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纪委办公室、巡察办公室</w:t>
            </w:r>
          </w:p>
        </w:tc>
      </w:tr>
      <w:tr w:rsidR="00543721" w14:paraId="0A45D7F9" w14:textId="77777777" w:rsidTr="00543721">
        <w:trPr>
          <w:trHeight w:val="214"/>
        </w:trPr>
        <w:tc>
          <w:tcPr>
            <w:tcW w:w="2799" w:type="dxa"/>
            <w:vMerge/>
            <w:vAlign w:val="center"/>
          </w:tcPr>
          <w:p w14:paraId="17E80ABC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4349DEFD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2024年审计工作概况</w:t>
            </w:r>
          </w:p>
        </w:tc>
        <w:tc>
          <w:tcPr>
            <w:tcW w:w="1843" w:type="dxa"/>
            <w:vAlign w:val="center"/>
          </w:tcPr>
          <w:p w14:paraId="150E3C35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审计处</w:t>
            </w:r>
          </w:p>
        </w:tc>
      </w:tr>
      <w:tr w:rsidR="00543721" w14:paraId="56A2F03B" w14:textId="77777777" w:rsidTr="00543721">
        <w:trPr>
          <w:trHeight w:val="272"/>
        </w:trPr>
        <w:tc>
          <w:tcPr>
            <w:tcW w:w="2799" w:type="dxa"/>
            <w:vMerge/>
            <w:vAlign w:val="center"/>
          </w:tcPr>
          <w:p w14:paraId="33A81BE2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6A33EB2F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2024年党建工作概况</w:t>
            </w:r>
          </w:p>
        </w:tc>
        <w:tc>
          <w:tcPr>
            <w:tcW w:w="1843" w:type="dxa"/>
            <w:vMerge w:val="restart"/>
            <w:vAlign w:val="center"/>
          </w:tcPr>
          <w:p w14:paraId="2B9A3EC0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组织部</w:t>
            </w:r>
          </w:p>
        </w:tc>
      </w:tr>
      <w:tr w:rsidR="00543721" w14:paraId="46790D79" w14:textId="77777777" w:rsidTr="00543721">
        <w:trPr>
          <w:trHeight w:val="180"/>
        </w:trPr>
        <w:tc>
          <w:tcPr>
            <w:tcW w:w="2799" w:type="dxa"/>
            <w:vMerge/>
            <w:vAlign w:val="center"/>
          </w:tcPr>
          <w:p w14:paraId="6378534A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607E9F00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2024年干部（老干部）工作概况</w:t>
            </w:r>
          </w:p>
        </w:tc>
        <w:tc>
          <w:tcPr>
            <w:tcW w:w="1843" w:type="dxa"/>
            <w:vMerge/>
            <w:vAlign w:val="center"/>
          </w:tcPr>
          <w:p w14:paraId="1FC9C494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</w:p>
        </w:tc>
      </w:tr>
      <w:tr w:rsidR="00543721" w14:paraId="3AD58FE9" w14:textId="77777777" w:rsidTr="00543721">
        <w:trPr>
          <w:trHeight w:val="132"/>
        </w:trPr>
        <w:tc>
          <w:tcPr>
            <w:tcW w:w="2799" w:type="dxa"/>
            <w:vMerge/>
            <w:vAlign w:val="center"/>
          </w:tcPr>
          <w:p w14:paraId="7B7E63FC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74F49F33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2024年宣传、精神文明创建工作概况</w:t>
            </w:r>
          </w:p>
        </w:tc>
        <w:tc>
          <w:tcPr>
            <w:tcW w:w="1843" w:type="dxa"/>
            <w:vAlign w:val="center"/>
          </w:tcPr>
          <w:p w14:paraId="020B3233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宣传部</w:t>
            </w:r>
          </w:p>
        </w:tc>
      </w:tr>
      <w:tr w:rsidR="00543721" w14:paraId="0B96AE11" w14:textId="77777777" w:rsidTr="00543721">
        <w:trPr>
          <w:trHeight w:val="250"/>
        </w:trPr>
        <w:tc>
          <w:tcPr>
            <w:tcW w:w="2799" w:type="dxa"/>
            <w:vAlign w:val="center"/>
          </w:tcPr>
          <w:p w14:paraId="0BFB2871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综合统计</w:t>
            </w:r>
          </w:p>
        </w:tc>
        <w:tc>
          <w:tcPr>
            <w:tcW w:w="4397" w:type="dxa"/>
            <w:gridSpan w:val="2"/>
            <w:vAlign w:val="center"/>
          </w:tcPr>
          <w:p w14:paraId="3C3D369D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—-</w:t>
            </w:r>
          </w:p>
        </w:tc>
        <w:tc>
          <w:tcPr>
            <w:tcW w:w="1843" w:type="dxa"/>
            <w:vAlign w:val="center"/>
          </w:tcPr>
          <w:p w14:paraId="6EA92CAE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党政办公室</w:t>
            </w:r>
          </w:p>
        </w:tc>
      </w:tr>
      <w:tr w:rsidR="00543721" w14:paraId="36ED7010" w14:textId="77777777" w:rsidTr="00543721">
        <w:trPr>
          <w:trHeight w:val="375"/>
        </w:trPr>
        <w:tc>
          <w:tcPr>
            <w:tcW w:w="2799" w:type="dxa"/>
            <w:vMerge w:val="restart"/>
            <w:vAlign w:val="center"/>
          </w:tcPr>
          <w:p w14:paraId="17A7321B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表彰与奖励</w:t>
            </w:r>
          </w:p>
        </w:tc>
        <w:tc>
          <w:tcPr>
            <w:tcW w:w="4397" w:type="dxa"/>
            <w:gridSpan w:val="2"/>
            <w:vAlign w:val="center"/>
          </w:tcPr>
          <w:p w14:paraId="3FFCCFD2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2023-2024年集体获奖情况</w:t>
            </w:r>
          </w:p>
        </w:tc>
        <w:tc>
          <w:tcPr>
            <w:tcW w:w="1843" w:type="dxa"/>
            <w:vMerge w:val="restart"/>
            <w:vAlign w:val="center"/>
          </w:tcPr>
          <w:p w14:paraId="779F0176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人事处</w:t>
            </w:r>
          </w:p>
        </w:tc>
      </w:tr>
      <w:tr w:rsidR="00543721" w14:paraId="61DCA1DE" w14:textId="77777777" w:rsidTr="00543721">
        <w:trPr>
          <w:trHeight w:val="135"/>
        </w:trPr>
        <w:tc>
          <w:tcPr>
            <w:tcW w:w="2799" w:type="dxa"/>
            <w:vMerge/>
            <w:vAlign w:val="center"/>
          </w:tcPr>
          <w:p w14:paraId="44A2153B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68209DCE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2023-2024年教职工个人获奖情况</w:t>
            </w:r>
          </w:p>
        </w:tc>
        <w:tc>
          <w:tcPr>
            <w:tcW w:w="1843" w:type="dxa"/>
            <w:vMerge/>
            <w:vAlign w:val="center"/>
          </w:tcPr>
          <w:p w14:paraId="2F2C7D65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</w:p>
        </w:tc>
      </w:tr>
      <w:tr w:rsidR="00543721" w14:paraId="71ABD463" w14:textId="77777777" w:rsidTr="00543721">
        <w:trPr>
          <w:trHeight w:val="165"/>
        </w:trPr>
        <w:tc>
          <w:tcPr>
            <w:tcW w:w="2799" w:type="dxa"/>
            <w:vMerge/>
            <w:vAlign w:val="center"/>
          </w:tcPr>
          <w:p w14:paraId="27362910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1C3CD019" w14:textId="2DCD0AB1" w:rsidR="00543721" w:rsidRPr="006E791B" w:rsidRDefault="00543721" w:rsidP="000D4A20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2023-2024学年第二学期</w:t>
            </w:r>
            <w:r w:rsidR="000D4A20">
              <w:rPr>
                <w:rFonts w:ascii="仿宋_GB2312" w:eastAsia="仿宋_GB2312" w:hint="eastAsia"/>
                <w:szCs w:val="21"/>
              </w:rPr>
              <w:t>、2024-2025学年第一学期学生</w:t>
            </w:r>
            <w:r w:rsidRPr="006E791B">
              <w:rPr>
                <w:rFonts w:ascii="仿宋_GB2312" w:eastAsia="仿宋_GB2312" w:hint="eastAsia"/>
                <w:szCs w:val="21"/>
              </w:rPr>
              <w:t>获奖名单（包括优秀学生奖学金、</w:t>
            </w:r>
            <w:r w:rsidR="000D4A20">
              <w:rPr>
                <w:rFonts w:ascii="仿宋_GB2312" w:eastAsia="仿宋_GB2312" w:hint="eastAsia"/>
                <w:szCs w:val="21"/>
              </w:rPr>
              <w:t>学生</w:t>
            </w:r>
            <w:r w:rsidRPr="006E791B">
              <w:rPr>
                <w:rFonts w:ascii="仿宋_GB2312" w:eastAsia="仿宋_GB2312" w:hint="eastAsia"/>
                <w:szCs w:val="21"/>
              </w:rPr>
              <w:t>竞赛</w:t>
            </w:r>
            <w:r w:rsidR="000D4A20">
              <w:rPr>
                <w:rFonts w:ascii="仿宋_GB2312" w:eastAsia="仿宋_GB2312" w:hint="eastAsia"/>
                <w:szCs w:val="21"/>
              </w:rPr>
              <w:t>获奖情况</w:t>
            </w:r>
            <w:r w:rsidR="00885B7F">
              <w:rPr>
                <w:rFonts w:ascii="仿宋_GB2312" w:eastAsia="仿宋_GB2312" w:hint="eastAsia"/>
                <w:szCs w:val="21"/>
              </w:rPr>
              <w:t>（省</w:t>
            </w:r>
            <w:r w:rsidRPr="006E791B">
              <w:rPr>
                <w:rFonts w:ascii="仿宋_GB2312" w:eastAsia="仿宋_GB2312" w:hint="eastAsia"/>
                <w:szCs w:val="21"/>
              </w:rPr>
              <w:t>级以上））</w:t>
            </w:r>
          </w:p>
        </w:tc>
        <w:tc>
          <w:tcPr>
            <w:tcW w:w="1843" w:type="dxa"/>
            <w:vAlign w:val="center"/>
          </w:tcPr>
          <w:p w14:paraId="2DE4C226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学生处</w:t>
            </w:r>
          </w:p>
        </w:tc>
      </w:tr>
      <w:tr w:rsidR="00543721" w14:paraId="6993AF18" w14:textId="77777777" w:rsidTr="00543721">
        <w:trPr>
          <w:trHeight w:val="398"/>
        </w:trPr>
        <w:tc>
          <w:tcPr>
            <w:tcW w:w="2799" w:type="dxa"/>
            <w:vMerge w:val="restart"/>
            <w:vAlign w:val="center"/>
          </w:tcPr>
          <w:p w14:paraId="03DFB7D3" w14:textId="77777777" w:rsidR="00543721" w:rsidRDefault="00543721" w:rsidP="00543721">
            <w:pPr>
              <w:jc w:val="center"/>
              <w:rPr>
                <w:rFonts w:ascii="方正小标宋简体" w:eastAsia="方正小标宋简体" w:hAnsi="华文楷体"/>
              </w:rPr>
            </w:pPr>
            <w:r>
              <w:rPr>
                <w:rFonts w:ascii="方正小标宋简体" w:eastAsia="方正小标宋简体" w:hAnsi="华文楷体" w:hint="eastAsia"/>
              </w:rPr>
              <w:t>附录</w:t>
            </w:r>
          </w:p>
        </w:tc>
        <w:tc>
          <w:tcPr>
            <w:tcW w:w="4397" w:type="dxa"/>
            <w:gridSpan w:val="2"/>
            <w:vAlign w:val="center"/>
          </w:tcPr>
          <w:p w14:paraId="18D6F84C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2024年党委发文清单</w:t>
            </w:r>
          </w:p>
        </w:tc>
        <w:tc>
          <w:tcPr>
            <w:tcW w:w="1843" w:type="dxa"/>
            <w:vMerge w:val="restart"/>
            <w:vAlign w:val="center"/>
          </w:tcPr>
          <w:p w14:paraId="2B0CB251" w14:textId="77777777" w:rsidR="00543721" w:rsidRPr="006E791B" w:rsidRDefault="00543721" w:rsidP="00543721">
            <w:pPr>
              <w:rPr>
                <w:rFonts w:ascii="仿宋_GB2312" w:eastAsia="仿宋_GB2312"/>
                <w:szCs w:val="21"/>
              </w:rPr>
            </w:pPr>
            <w:r w:rsidRPr="006E791B">
              <w:rPr>
                <w:rFonts w:ascii="仿宋_GB2312" w:eastAsia="仿宋_GB2312" w:hint="eastAsia"/>
                <w:szCs w:val="21"/>
              </w:rPr>
              <w:t>党政办公室</w:t>
            </w:r>
          </w:p>
        </w:tc>
      </w:tr>
      <w:tr w:rsidR="00543721" w14:paraId="7EC2A55F" w14:textId="77777777" w:rsidTr="00543721">
        <w:trPr>
          <w:trHeight w:val="255"/>
        </w:trPr>
        <w:tc>
          <w:tcPr>
            <w:tcW w:w="2799" w:type="dxa"/>
            <w:vMerge/>
            <w:vAlign w:val="center"/>
          </w:tcPr>
          <w:p w14:paraId="0CD434FA" w14:textId="77777777" w:rsidR="00543721" w:rsidRDefault="00543721" w:rsidP="00543721">
            <w:pPr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4B7B71DC" w14:textId="77777777" w:rsidR="00543721" w:rsidRDefault="00543721" w:rsidP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2024年行政发文清单</w:t>
            </w:r>
          </w:p>
        </w:tc>
        <w:tc>
          <w:tcPr>
            <w:tcW w:w="1843" w:type="dxa"/>
            <w:vMerge/>
            <w:vAlign w:val="center"/>
          </w:tcPr>
          <w:p w14:paraId="5BE017AC" w14:textId="77777777" w:rsidR="00543721" w:rsidRDefault="00543721" w:rsidP="00543721">
            <w:pPr>
              <w:rPr>
                <w:rFonts w:ascii="仿宋_GB2312" w:eastAsia="仿宋_GB2312"/>
                <w:szCs w:val="21"/>
              </w:rPr>
            </w:pPr>
          </w:p>
        </w:tc>
      </w:tr>
      <w:tr w:rsidR="00543721" w14:paraId="61755787" w14:textId="77777777" w:rsidTr="00543721">
        <w:trPr>
          <w:trHeight w:val="360"/>
        </w:trPr>
        <w:tc>
          <w:tcPr>
            <w:tcW w:w="2799" w:type="dxa"/>
            <w:vMerge/>
            <w:vAlign w:val="center"/>
          </w:tcPr>
          <w:p w14:paraId="0C422787" w14:textId="77777777" w:rsidR="00543721" w:rsidRDefault="00543721" w:rsidP="00543721">
            <w:pPr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5E71F041" w14:textId="77777777" w:rsidR="00543721" w:rsidRDefault="00543721" w:rsidP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2024年纪委发文清单</w:t>
            </w:r>
          </w:p>
        </w:tc>
        <w:tc>
          <w:tcPr>
            <w:tcW w:w="1843" w:type="dxa"/>
            <w:vAlign w:val="center"/>
          </w:tcPr>
          <w:p w14:paraId="373A86F0" w14:textId="77777777" w:rsidR="00543721" w:rsidRDefault="00543721" w:rsidP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纪委</w:t>
            </w:r>
          </w:p>
        </w:tc>
      </w:tr>
      <w:tr w:rsidR="00543721" w14:paraId="18FFD7AB" w14:textId="77777777" w:rsidTr="00543721">
        <w:trPr>
          <w:trHeight w:val="431"/>
        </w:trPr>
        <w:tc>
          <w:tcPr>
            <w:tcW w:w="2799" w:type="dxa"/>
            <w:vMerge/>
            <w:vAlign w:val="center"/>
          </w:tcPr>
          <w:p w14:paraId="0509E56B" w14:textId="77777777" w:rsidR="00543721" w:rsidRDefault="00543721" w:rsidP="00543721">
            <w:pPr>
              <w:rPr>
                <w:rFonts w:ascii="方正小标宋简体" w:eastAsia="方正小标宋简体" w:hAnsi="华文楷体"/>
              </w:rPr>
            </w:pPr>
          </w:p>
        </w:tc>
        <w:tc>
          <w:tcPr>
            <w:tcW w:w="4397" w:type="dxa"/>
            <w:gridSpan w:val="2"/>
            <w:vAlign w:val="center"/>
          </w:tcPr>
          <w:p w14:paraId="43210E82" w14:textId="77777777" w:rsidR="00543721" w:rsidRDefault="00543721" w:rsidP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2024年杨浦区人大代表名单</w:t>
            </w:r>
          </w:p>
        </w:tc>
        <w:tc>
          <w:tcPr>
            <w:tcW w:w="1843" w:type="dxa"/>
            <w:vAlign w:val="center"/>
          </w:tcPr>
          <w:p w14:paraId="599F843F" w14:textId="77777777" w:rsidR="00543721" w:rsidRDefault="00543721" w:rsidP="0054372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组织部</w:t>
            </w:r>
          </w:p>
        </w:tc>
      </w:tr>
    </w:tbl>
    <w:p w14:paraId="5175A250" w14:textId="77777777" w:rsidR="001240C5" w:rsidRDefault="001240C5"/>
    <w:sectPr w:rsidR="001240C5">
      <w:pgSz w:w="11906" w:h="16838" w:orient="landscape"/>
      <w:pgMar w:top="1134" w:right="1474" w:bottom="1134" w:left="1474" w:header="851" w:footer="992" w:gutter="0"/>
      <w:cols w:space="42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4443C34" w15:done="0"/>
  <w15:commentEx w15:paraId="209FBD8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B3493" w14:textId="77777777" w:rsidR="00A47352" w:rsidRDefault="00A47352" w:rsidP="00A47352">
      <w:r>
        <w:separator/>
      </w:r>
    </w:p>
  </w:endnote>
  <w:endnote w:type="continuationSeparator" w:id="0">
    <w:p w14:paraId="32B8E8A7" w14:textId="77777777" w:rsidR="00A47352" w:rsidRDefault="00A47352" w:rsidP="00A4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563D8" w14:textId="77777777" w:rsidR="00A47352" w:rsidRDefault="00A47352" w:rsidP="00A47352">
      <w:r>
        <w:separator/>
      </w:r>
    </w:p>
  </w:footnote>
  <w:footnote w:type="continuationSeparator" w:id="0">
    <w:p w14:paraId="346B8D61" w14:textId="77777777" w:rsidR="00A47352" w:rsidRDefault="00A47352" w:rsidP="00A4735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肇春">
    <w15:presenceInfo w15:providerId="WPS Office" w15:userId="1880986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useFELayout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BC"/>
    <w:rsid w:val="000D4A20"/>
    <w:rsid w:val="001240C5"/>
    <w:rsid w:val="001A08BC"/>
    <w:rsid w:val="001C0EF6"/>
    <w:rsid w:val="002079E8"/>
    <w:rsid w:val="002F17FD"/>
    <w:rsid w:val="003315A0"/>
    <w:rsid w:val="003C41A9"/>
    <w:rsid w:val="004238A2"/>
    <w:rsid w:val="004F0E29"/>
    <w:rsid w:val="004F5C93"/>
    <w:rsid w:val="00543721"/>
    <w:rsid w:val="005D530B"/>
    <w:rsid w:val="006E791B"/>
    <w:rsid w:val="007F7143"/>
    <w:rsid w:val="00841D8C"/>
    <w:rsid w:val="00885170"/>
    <w:rsid w:val="00885B7F"/>
    <w:rsid w:val="009D3B8A"/>
    <w:rsid w:val="009E73A3"/>
    <w:rsid w:val="00A47352"/>
    <w:rsid w:val="00B12973"/>
    <w:rsid w:val="00D0558B"/>
    <w:rsid w:val="00D95DBE"/>
    <w:rsid w:val="00DA63E5"/>
    <w:rsid w:val="00E619C0"/>
    <w:rsid w:val="00E75255"/>
    <w:rsid w:val="00F542B6"/>
    <w:rsid w:val="2C5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/>
    <w:lsdException w:name="header" w:qFormat="1"/>
    <w:lsdException w:name="footer" w:qFormat="1"/>
    <w:lsdException w:name="index heading" w:semiHidden="1"/>
    <w:lsdException w:name="caption" w:semiHidden="1" w:uiPriority="35" w:qFormat="1"/>
    <w:lsdException w:name="table of figures" w:qFormat="1"/>
    <w:lsdException w:name="envelope address" w:semiHidden="1"/>
    <w:lsdException w:name="envelope return" w:semiHidden="1"/>
    <w:lsdException w:name="footnote reference" w:qFormat="1"/>
    <w:lsdException w:name="annotation reference" w:semiHidden="1"/>
    <w:lsdException w:name="line number" w:semiHidden="1"/>
    <w:lsdException w:name="page number" w:semiHidden="1"/>
    <w:lsdException w:name="endnote reference" w:semiHidden="1" w:qFormat="1"/>
    <w:lsdException w:name="endnote text" w:semiHidden="1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4">
    <w:name w:val="annotation text"/>
    <w:basedOn w:val="a"/>
    <w:uiPriority w:val="99"/>
    <w:semiHidden/>
    <w:unhideWhenUsed/>
    <w:pPr>
      <w:jc w:val="left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5">
    <w:name w:val="endnote text"/>
    <w:basedOn w:val="a"/>
    <w:link w:val="Char"/>
    <w:uiPriority w:val="99"/>
    <w:semiHidden/>
    <w:unhideWhenUsed/>
    <w:qFormat/>
    <w:rPr>
      <w:sz w:val="20"/>
    </w:r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a9">
    <w:name w:val="Subtitle"/>
    <w:basedOn w:val="a"/>
    <w:next w:val="a"/>
    <w:link w:val="Char3"/>
    <w:uiPriority w:val="11"/>
    <w:qFormat/>
    <w:pPr>
      <w:spacing w:before="200" w:after="200"/>
    </w:pPr>
    <w:rPr>
      <w:sz w:val="24"/>
      <w:szCs w:val="24"/>
    </w:rPr>
  </w:style>
  <w:style w:type="paragraph" w:styleId="aa">
    <w:name w:val="footnote text"/>
    <w:basedOn w:val="a"/>
    <w:link w:val="Char4"/>
    <w:uiPriority w:val="99"/>
    <w:semiHidden/>
    <w:unhideWhenUsed/>
    <w:qFormat/>
    <w:pPr>
      <w:spacing w:after="40"/>
    </w:pPr>
    <w:rPr>
      <w:sz w:val="18"/>
    </w:r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b">
    <w:name w:val="table of figures"/>
    <w:basedOn w:val="a"/>
    <w:next w:val="a"/>
    <w:uiPriority w:val="99"/>
    <w:unhideWhenUsed/>
    <w:qFormat/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c">
    <w:name w:val="Title"/>
    <w:basedOn w:val="a"/>
    <w:next w:val="a"/>
    <w:link w:val="Char5"/>
    <w:uiPriority w:val="10"/>
    <w:qFormat/>
    <w:pPr>
      <w:spacing w:before="300" w:after="200"/>
      <w:contextualSpacing/>
    </w:pPr>
    <w:rPr>
      <w:sz w:val="48"/>
      <w:szCs w:val="48"/>
    </w:rPr>
  </w:style>
  <w:style w:type="table" w:styleId="ad">
    <w:name w:val="Table Grid"/>
    <w:basedOn w:val="a1"/>
    <w:uiPriority w:val="5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ndnote reference"/>
    <w:uiPriority w:val="99"/>
    <w:semiHidden/>
    <w:unhideWhenUsed/>
    <w:qFormat/>
    <w:rPr>
      <w:vertAlign w:val="superscript"/>
    </w:rPr>
  </w:style>
  <w:style w:type="character" w:styleId="af">
    <w:name w:val="Hyperlink"/>
    <w:uiPriority w:val="99"/>
    <w:unhideWhenUsed/>
    <w:qFormat/>
    <w:rPr>
      <w:color w:val="0000FF" w:themeColor="hyperlink"/>
      <w:u w:val="single"/>
    </w:rPr>
  </w:style>
  <w:style w:type="character" w:styleId="af0">
    <w:name w:val="footnote reference"/>
    <w:uiPriority w:val="99"/>
    <w:unhideWhenUsed/>
    <w:qFormat/>
    <w:rPr>
      <w:vertAlign w:val="superscript"/>
    </w:rPr>
  </w:style>
  <w:style w:type="character" w:customStyle="1" w:styleId="1Char">
    <w:name w:val="标题 1 Char"/>
    <w:link w:val="1"/>
    <w:uiPriority w:val="9"/>
    <w:qFormat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qFormat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qFormat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qFormat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qFormat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qFormat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qFormat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qFormat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qFormat/>
    <w:rPr>
      <w:rFonts w:ascii="等线" w:eastAsia="等线" w:hAnsi="等线" w:cs="等线"/>
      <w:i/>
      <w:iCs/>
      <w:sz w:val="21"/>
      <w:szCs w:val="21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uiPriority w:val="1"/>
    <w:qFormat/>
  </w:style>
  <w:style w:type="character" w:customStyle="1" w:styleId="Char5">
    <w:name w:val="标题 Char"/>
    <w:link w:val="ac"/>
    <w:uiPriority w:val="10"/>
    <w:qFormat/>
    <w:rPr>
      <w:sz w:val="48"/>
      <w:szCs w:val="48"/>
    </w:rPr>
  </w:style>
  <w:style w:type="character" w:customStyle="1" w:styleId="Char3">
    <w:name w:val="副标题 Char"/>
    <w:link w:val="a9"/>
    <w:uiPriority w:val="11"/>
    <w:qFormat/>
    <w:rPr>
      <w:sz w:val="24"/>
      <w:szCs w:val="24"/>
    </w:rPr>
  </w:style>
  <w:style w:type="paragraph" w:styleId="af3">
    <w:name w:val="Quote"/>
    <w:basedOn w:val="a"/>
    <w:next w:val="a"/>
    <w:link w:val="Char6"/>
    <w:uiPriority w:val="29"/>
    <w:qFormat/>
    <w:pPr>
      <w:ind w:left="720" w:right="720"/>
    </w:pPr>
    <w:rPr>
      <w:i/>
    </w:rPr>
  </w:style>
  <w:style w:type="character" w:customStyle="1" w:styleId="Char6">
    <w:name w:val="引用 Char"/>
    <w:link w:val="af3"/>
    <w:uiPriority w:val="29"/>
    <w:qFormat/>
    <w:rPr>
      <w:i/>
    </w:rPr>
  </w:style>
  <w:style w:type="paragraph" w:styleId="af4">
    <w:name w:val="Intense Quote"/>
    <w:basedOn w:val="a"/>
    <w:next w:val="a"/>
    <w:link w:val="Char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7">
    <w:name w:val="明显引用 Char"/>
    <w:link w:val="af4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Char4">
    <w:name w:val="脚注文本 Char"/>
    <w:link w:val="aa"/>
    <w:uiPriority w:val="99"/>
    <w:qFormat/>
    <w:rPr>
      <w:sz w:val="18"/>
    </w:rPr>
  </w:style>
  <w:style w:type="character" w:customStyle="1" w:styleId="Char">
    <w:name w:val="尾注文本 Char"/>
    <w:link w:val="a5"/>
    <w:uiPriority w:val="99"/>
    <w:qFormat/>
    <w:rPr>
      <w:sz w:val="20"/>
    </w:rPr>
  </w:style>
  <w:style w:type="paragraph" w:customStyle="1" w:styleId="TOC1">
    <w:name w:val="TOC 标题1"/>
    <w:uiPriority w:val="39"/>
    <w:unhideWhenUsed/>
    <w:qFormat/>
  </w:style>
  <w:style w:type="character" w:customStyle="1" w:styleId="Char2">
    <w:name w:val="页眉 Char"/>
    <w:link w:val="a8"/>
    <w:uiPriority w:val="99"/>
    <w:qFormat/>
    <w:rPr>
      <w:sz w:val="18"/>
      <w:szCs w:val="18"/>
    </w:rPr>
  </w:style>
  <w:style w:type="character" w:customStyle="1" w:styleId="Char1">
    <w:name w:val="页脚 Char"/>
    <w:link w:val="a7"/>
    <w:uiPriority w:val="99"/>
    <w:qFormat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qFormat/>
    <w:rPr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3887</TotalTime>
  <Pages>2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17212</cp:lastModifiedBy>
  <cp:revision>161</cp:revision>
  <cp:lastPrinted>2025-03-14T09:03:00Z</cp:lastPrinted>
  <dcterms:created xsi:type="dcterms:W3CDTF">2015-04-07T04:10:00Z</dcterms:created>
  <dcterms:modified xsi:type="dcterms:W3CDTF">2025-03-19T02:57:00Z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eyJoZGlkIjoiN2YzNjBkOTgyNWQ1YTMxYzM3MzMwNWFiODNmOWIzYWMiLCJ1c2VySWQiOiI0OTcwNzA0MjEifQ==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BEAD45A259CF4D8CB565AF2B346ADCFC_12</vt:lpwstr>
  </property>
</Properties>
</file>