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pBdr>
          <w:bottom w:val="single" w:color="BDBDBD" w:sz="12" w:space="3"/>
        </w:pBdr>
        <w:spacing w:beforeAutospacing="0" w:afterAutospacing="0" w:line="390" w:lineRule="atLeast"/>
        <w:jc w:val="center"/>
        <w:rPr>
          <w:rFonts w:hint="default" w:ascii="�??" w:hAnsi="�??" w:eastAsia="�??" w:cs="�??"/>
          <w:color w:val="8D1447"/>
          <w:sz w:val="24"/>
          <w:szCs w:val="24"/>
        </w:rPr>
      </w:pPr>
      <w:r>
        <w:rPr>
          <w:rFonts w:hint="default" w:ascii="�??" w:hAnsi="�??" w:eastAsia="�??" w:cs="�??"/>
          <w:color w:val="8D1447"/>
          <w:sz w:val="24"/>
          <w:szCs w:val="24"/>
          <w:shd w:val="clear" w:color="auto" w:fill="FFFFFF"/>
        </w:rPr>
        <w:t>处置突发事件预案</w:t>
      </w:r>
    </w:p>
    <w:p>
      <w:pPr>
        <w:widowControl/>
        <w:shd w:val="clear" w:color="auto" w:fill="FFFFFF"/>
        <w:snapToGrid w:val="0"/>
        <w:spacing w:line="435" w:lineRule="atLeast"/>
        <w:jc w:val="center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上海出版印刷高等专科学校</w:t>
      </w:r>
    </w:p>
    <w:p>
      <w:pPr>
        <w:widowControl/>
        <w:shd w:val="clear" w:color="auto" w:fill="FFFFFF"/>
        <w:snapToGrid w:val="0"/>
        <w:spacing w:line="435" w:lineRule="atLeast"/>
        <w:jc w:val="center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处置突发事件预案</w:t>
      </w:r>
    </w:p>
    <w:p>
      <w:pPr>
        <w:widowControl/>
        <w:shd w:val="clear" w:color="auto" w:fill="FFFFFF"/>
        <w:snapToGrid w:val="0"/>
        <w:spacing w:line="435" w:lineRule="atLeast"/>
        <w:ind w:firstLine="480" w:firstLineChars="20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为了保持学校的稳定，确保学校一方平安，现制定学校突发事件处置的预案。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一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、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学校成立稳定工作领导小组和处置突发事件工作小组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学校稳定工作领导小组：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组 长：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顾春华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陈斌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宋体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副组长：</w:t>
      </w:r>
      <w:r>
        <w:rPr>
          <w:rFonts w:hint="eastAsia" w:ascii="Tahoma" w:hAnsi="Tahoma" w:eastAsia="宋体" w:cs="Tahoma"/>
          <w:color w:val="333333"/>
          <w:kern w:val="0"/>
          <w:sz w:val="24"/>
          <w:shd w:val="clear" w:color="auto" w:fill="FFFFFF"/>
          <w:lang w:bidi="ar"/>
        </w:rPr>
        <w:t>吴雷鸣</w:t>
      </w:r>
    </w:p>
    <w:p>
      <w:pPr>
        <w:widowControl/>
        <w:shd w:val="clear" w:color="auto" w:fill="FFFFFF"/>
        <w:snapToGrid w:val="0"/>
        <w:spacing w:line="435" w:lineRule="atLeast"/>
        <w:ind w:left="479" w:leftChars="228" w:firstLine="64" w:firstLineChars="27"/>
        <w:jc w:val="left"/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组 员：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黄一涛   闫绪锋  高雪玲  徐东  苏怡茵  汪军  王伟  周晨昌  卞红梅  徐敏  石利琴  贾洪岩  于璇  张卫华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赵文蕾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王丹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郑燕鸣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学校处置突发事件工作小</w:t>
      </w:r>
      <w:bookmarkStart w:id="0" w:name="_GoBack"/>
      <w:bookmarkEnd w:id="0"/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组：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组 长：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吴雷鸣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副组长：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黄一涛  周晨昌  王伟  王胜</w:t>
      </w:r>
    </w:p>
    <w:p>
      <w:pPr>
        <w:widowControl/>
        <w:shd w:val="clear" w:color="auto" w:fill="FFFFFF"/>
        <w:snapToGrid w:val="0"/>
        <w:spacing w:line="435" w:lineRule="atLeast"/>
        <w:ind w:left="1636" w:hanging="10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组 员：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姚瑾 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曹一帆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 陈佳佳  顾怀秋 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孔鹏皓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魏凤伦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徐一帆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 xml:space="preserve">吴筱 </w:t>
      </w:r>
      <w:r>
        <w:rPr>
          <w:rFonts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Microsoft YaHei UI" w:hAnsi="Microsoft YaHei UI" w:eastAsia="Microsoft YaHei UI" w:cs="Microsoft YaHei UI"/>
          <w:color w:val="333333"/>
          <w:kern w:val="0"/>
          <w:sz w:val="24"/>
          <w:shd w:val="clear" w:color="auto" w:fill="FFFFFF"/>
          <w:lang w:bidi="ar"/>
        </w:rPr>
        <w:t>汤泉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穆俊鹏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二、出现突发事件，有关部门的领导及人员必须在十分钟内赶到现场，在采取紧急措施的同时，学校办公室应向上海理工大学、市教委等上级主管部门报告，重要事件必须在半小时内报告。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三、突发事件出现后的处置程序是：校领导立即到场指挥，学校办公室、</w:t>
      </w:r>
      <w:r>
        <w:rPr>
          <w:rFonts w:hint="eastAsia" w:ascii="Tahoma" w:hAnsi="Tahoma" w:eastAsia="宋体" w:cs="Tahoma"/>
          <w:color w:val="333333"/>
          <w:kern w:val="0"/>
          <w:sz w:val="24"/>
          <w:shd w:val="clear" w:color="auto" w:fill="FFFFFF"/>
          <w:lang w:bidi="ar"/>
        </w:rPr>
        <w:t>保卫与资产管理处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等相关部门必须有人到场。涉及学生的事情，学生处、所在系领导和分管生思想政治工作的干部必须到场。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四、加强干部值班，由校办安排，</w:t>
      </w:r>
      <w:r>
        <w:rPr>
          <w:rFonts w:hint="eastAsia" w:ascii="Tahoma" w:hAnsi="Tahoma" w:eastAsia="宋体" w:cs="Tahoma"/>
          <w:color w:val="333333"/>
          <w:kern w:val="0"/>
          <w:sz w:val="24"/>
          <w:shd w:val="clear" w:color="auto" w:fill="FFFFFF"/>
          <w:lang w:bidi="ar"/>
        </w:rPr>
        <w:t>保卫与资产管理处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协助，同时确保各种措施落实，校内外通讯联络畅通；校区主要部门照明完好；车辆随时出动等。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五、各系相应成立处置突发事件工作小组，明确一位系领导负责。各系党（总）支要制定相应预案报学校办公室。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六、加强门卫制度，外来人员来校必须登记。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七、加强对布告栏区域的监管，有专人巡逻和值班，有良好的照明，发现问题及时报告、及时处理。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八、加强对教学、后勤服务中心的管理与服务工作，不断提高教学质量、服务质量，防止因管理不善而引发学生群体性不稳定因素的发生，确保全校师生员工的生命与财产安全。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lef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九、</w:t>
      </w:r>
      <w:r>
        <w:rPr>
          <w:rFonts w:hint="eastAsia" w:ascii="Tahoma" w:hAnsi="Tahoma" w:eastAsia="宋体" w:cs="Tahoma"/>
          <w:color w:val="333333"/>
          <w:kern w:val="0"/>
          <w:sz w:val="24"/>
          <w:shd w:val="clear" w:color="auto" w:fill="FFFFFF"/>
          <w:lang w:bidi="ar"/>
        </w:rPr>
        <w:t>保卫与资产管理处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要制订有关学校防火、防盗的工作预案，各系或部门举行大型活动要认真制订详细的工作预案、后勤服务中心要认真做好防止事物中毒及各类工伤事故的预案工作。</w:t>
      </w:r>
    </w:p>
    <w:p>
      <w:pPr>
        <w:widowControl/>
        <w:shd w:val="clear" w:color="auto" w:fill="FFFFFF"/>
        <w:snapToGrid w:val="0"/>
        <w:spacing w:line="435" w:lineRule="atLeast"/>
        <w:ind w:firstLine="480"/>
        <w:jc w:val="righ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上海出版印刷高等专科学校</w:t>
      </w:r>
    </w:p>
    <w:p>
      <w:pPr>
        <w:widowControl/>
        <w:shd w:val="clear" w:color="auto" w:fill="FFFFFF"/>
        <w:spacing w:line="435" w:lineRule="atLeast"/>
        <w:jc w:val="right"/>
        <w:rPr>
          <w:rFonts w:ascii="Tahoma" w:hAnsi="Tahoma" w:eastAsia="Tahoma" w:cs="Tahoma"/>
          <w:color w:val="333333"/>
          <w:szCs w:val="21"/>
        </w:rPr>
      </w:pP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  20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22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9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22</w:t>
      </w:r>
      <w:r>
        <w:rPr>
          <w:rFonts w:ascii="Tahoma" w:hAnsi="Tahoma" w:eastAsia="Tahoma" w:cs="Tahoma"/>
          <w:color w:val="333333"/>
          <w:kern w:val="0"/>
          <w:sz w:val="24"/>
          <w:shd w:val="clear" w:color="auto" w:fill="FFFFFF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N2I0ZmE3MDkzZWRmYjY2MGRjYzk1Y2IyOTMyZjEifQ=="/>
  </w:docVars>
  <w:rsids>
    <w:rsidRoot w:val="41886564"/>
    <w:rsid w:val="008C052F"/>
    <w:rsid w:val="0090317E"/>
    <w:rsid w:val="07A8728C"/>
    <w:rsid w:val="256E45F2"/>
    <w:rsid w:val="41886564"/>
    <w:rsid w:val="4D8B2E33"/>
    <w:rsid w:val="6D535020"/>
    <w:rsid w:val="71306423"/>
    <w:rsid w:val="7E4D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333333"/>
      <w:u w:val="none"/>
    </w:rPr>
  </w:style>
  <w:style w:type="character" w:styleId="6">
    <w:name w:val="Hyperlink"/>
    <w:basedOn w:val="4"/>
    <w:qFormat/>
    <w:uiPriority w:val="0"/>
    <w:rPr>
      <w:color w:val="333333"/>
      <w:u w:val="none"/>
    </w:rPr>
  </w:style>
  <w:style w:type="character" w:customStyle="1" w:styleId="7">
    <w:name w:val="item-name4"/>
    <w:basedOn w:val="4"/>
    <w:qFormat/>
    <w:uiPriority w:val="0"/>
  </w:style>
  <w:style w:type="character" w:customStyle="1" w:styleId="8">
    <w:name w:val="item-name5"/>
    <w:basedOn w:val="4"/>
    <w:qFormat/>
    <w:uiPriority w:val="0"/>
  </w:style>
  <w:style w:type="character" w:customStyle="1" w:styleId="9">
    <w:name w:val="item-name6"/>
    <w:basedOn w:val="4"/>
    <w:qFormat/>
    <w:uiPriority w:val="0"/>
  </w:style>
  <w:style w:type="character" w:customStyle="1" w:styleId="10">
    <w:name w:val="item-name7"/>
    <w:basedOn w:val="4"/>
    <w:qFormat/>
    <w:uiPriority w:val="0"/>
  </w:style>
  <w:style w:type="character" w:customStyle="1" w:styleId="11">
    <w:name w:val="news_title"/>
    <w:basedOn w:val="4"/>
    <w:qFormat/>
    <w:uiPriority w:val="0"/>
  </w:style>
  <w:style w:type="character" w:customStyle="1" w:styleId="12">
    <w:name w:val="news_meta"/>
    <w:basedOn w:val="4"/>
    <w:qFormat/>
    <w:uiPriority w:val="0"/>
  </w:style>
  <w:style w:type="character" w:customStyle="1" w:styleId="13">
    <w:name w:val="column-name"/>
    <w:basedOn w:val="4"/>
    <w:qFormat/>
    <w:uiPriority w:val="0"/>
    <w:rPr>
      <w:color w:val="124D83"/>
    </w:rPr>
  </w:style>
  <w:style w:type="character" w:customStyle="1" w:styleId="14">
    <w:name w:val="column-name1"/>
    <w:basedOn w:val="4"/>
    <w:qFormat/>
    <w:uiPriority w:val="0"/>
    <w:rPr>
      <w:color w:val="124D83"/>
    </w:rPr>
  </w:style>
  <w:style w:type="character" w:customStyle="1" w:styleId="15">
    <w:name w:val="column-name2"/>
    <w:basedOn w:val="4"/>
    <w:qFormat/>
    <w:uiPriority w:val="0"/>
    <w:rPr>
      <w:color w:val="124D83"/>
    </w:rPr>
  </w:style>
  <w:style w:type="character" w:customStyle="1" w:styleId="16">
    <w:name w:val="column-name3"/>
    <w:basedOn w:val="4"/>
    <w:qFormat/>
    <w:uiPriority w:val="0"/>
    <w:rPr>
      <w:color w:val="124D83"/>
    </w:rPr>
  </w:style>
  <w:style w:type="character" w:customStyle="1" w:styleId="17">
    <w:name w:val="column-name4"/>
    <w:basedOn w:val="4"/>
    <w:qFormat/>
    <w:uiPriority w:val="0"/>
    <w:rPr>
      <w:color w:val="124D83"/>
    </w:rPr>
  </w:style>
  <w:style w:type="paragraph" w:customStyle="1" w:styleId="18">
    <w:name w:val="arti_metas"/>
    <w:basedOn w:val="1"/>
    <w:qFormat/>
    <w:uiPriority w:val="0"/>
    <w:pPr>
      <w:jc w:val="center"/>
    </w:pPr>
    <w:rPr>
      <w:rFonts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755</Words>
  <Characters>759</Characters>
  <Lines>6</Lines>
  <Paragraphs>1</Paragraphs>
  <TotalTime>5</TotalTime>
  <ScaleCrop>false</ScaleCrop>
  <LinksUpToDate>false</LinksUpToDate>
  <CharactersWithSpaces>822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2018-11-08T02:28:00Z</dcterms:created>
  <dc:creator>赵亚可</dc:creator>
  <cp:lastModifiedBy>赵亚可</cp:lastModifiedBy>
  <cp:lastPrinted>2019-10-12T00:42:00Z</cp:lastPrinted>
  <dcterms:modified xsi:type="dcterms:W3CDTF">2022-09-23T00:36:20Z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7B2672E2DE8841B0AD417F0D8AED2D75</vt:lpwstr>
  </property>
</Properties>
</file>